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docProps/app.xml" ContentType="application/vnd.openxmlformats-officedocument.extended-propertie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09" w:tblpY="252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9"/>
        <w:gridCol w:w="1203"/>
        <w:gridCol w:w="1375"/>
        <w:gridCol w:w="1751"/>
        <w:gridCol w:w="3187"/>
      </w:tblGrid>
      <w:tr w:rsidR="00AF3F91" w:rsidRPr="002B59D8">
        <w:tc>
          <w:tcPr>
            <w:tcW w:w="1239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b/>
                <w:sz w:val="22"/>
              </w:rPr>
            </w:pPr>
            <w:r w:rsidRPr="00FF0583">
              <w:rPr>
                <w:b/>
                <w:sz w:val="22"/>
              </w:rPr>
              <w:t>Patient ID</w:t>
            </w:r>
          </w:p>
        </w:tc>
        <w:tc>
          <w:tcPr>
            <w:tcW w:w="1203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b/>
                <w:sz w:val="22"/>
              </w:rPr>
            </w:pPr>
            <w:r>
              <w:rPr>
                <w:b/>
                <w:sz w:val="22"/>
              </w:rPr>
              <w:t>Initial diagnosis</w:t>
            </w:r>
          </w:p>
        </w:tc>
        <w:tc>
          <w:tcPr>
            <w:tcW w:w="1375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b/>
                <w:sz w:val="22"/>
              </w:rPr>
            </w:pPr>
            <w:r w:rsidRPr="00FF0583">
              <w:rPr>
                <w:b/>
                <w:sz w:val="22"/>
              </w:rPr>
              <w:t>Serum collection date</w:t>
            </w:r>
          </w:p>
        </w:tc>
        <w:tc>
          <w:tcPr>
            <w:tcW w:w="1751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b/>
                <w:sz w:val="22"/>
              </w:rPr>
            </w:pPr>
            <w:r w:rsidRPr="00FF0583">
              <w:rPr>
                <w:b/>
                <w:sz w:val="22"/>
              </w:rPr>
              <w:t xml:space="preserve">CT antigen </w:t>
            </w:r>
            <w:proofErr w:type="spellStart"/>
            <w:r w:rsidRPr="00FF0583">
              <w:rPr>
                <w:b/>
                <w:sz w:val="22"/>
              </w:rPr>
              <w:t>Sero</w:t>
            </w:r>
            <w:proofErr w:type="spellEnd"/>
            <w:r w:rsidRPr="00FF0583">
              <w:rPr>
                <w:b/>
                <w:sz w:val="22"/>
              </w:rPr>
              <w:t>-reactivity</w:t>
            </w:r>
          </w:p>
        </w:tc>
        <w:tc>
          <w:tcPr>
            <w:tcW w:w="3187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b/>
                <w:sz w:val="22"/>
              </w:rPr>
            </w:pPr>
            <w:r w:rsidRPr="00FF0583">
              <w:rPr>
                <w:b/>
                <w:sz w:val="22"/>
              </w:rPr>
              <w:t>Follow-up info</w:t>
            </w:r>
            <w:r>
              <w:rPr>
                <w:b/>
                <w:sz w:val="22"/>
              </w:rPr>
              <w:t>rmation</w:t>
            </w:r>
          </w:p>
        </w:tc>
      </w:tr>
      <w:tr w:rsidR="00AF3F91" w:rsidRPr="002B59D8">
        <w:tc>
          <w:tcPr>
            <w:tcW w:w="1239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 w:rsidRPr="00FF0583">
              <w:rPr>
                <w:sz w:val="22"/>
              </w:rPr>
              <w:t>56-D5</w:t>
            </w:r>
          </w:p>
        </w:tc>
        <w:tc>
          <w:tcPr>
            <w:tcW w:w="1203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>
              <w:rPr>
                <w:sz w:val="22"/>
              </w:rPr>
              <w:t>Gastric ulcer</w:t>
            </w:r>
          </w:p>
        </w:tc>
        <w:tc>
          <w:tcPr>
            <w:tcW w:w="1375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 w:rsidRPr="00FF0583">
              <w:rPr>
                <w:sz w:val="22"/>
              </w:rPr>
              <w:t>2008.02.13</w:t>
            </w:r>
          </w:p>
        </w:tc>
        <w:tc>
          <w:tcPr>
            <w:tcW w:w="1751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 w:rsidRPr="00FF0583">
              <w:rPr>
                <w:sz w:val="22"/>
              </w:rPr>
              <w:t>CTAG1B, CTAG2, MAGEC1</w:t>
            </w:r>
          </w:p>
        </w:tc>
        <w:tc>
          <w:tcPr>
            <w:tcW w:w="3187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 w:rsidRPr="00FF0583">
              <w:rPr>
                <w:sz w:val="22"/>
              </w:rPr>
              <w:t>Melanoma at the time of blood draw</w:t>
            </w:r>
          </w:p>
        </w:tc>
      </w:tr>
      <w:tr w:rsidR="00AF3F91" w:rsidRPr="002B59D8">
        <w:tc>
          <w:tcPr>
            <w:tcW w:w="1239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 w:rsidRPr="00FF0583">
              <w:rPr>
                <w:sz w:val="22"/>
              </w:rPr>
              <w:t>75-A3</w:t>
            </w:r>
          </w:p>
        </w:tc>
        <w:tc>
          <w:tcPr>
            <w:tcW w:w="1203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>
              <w:rPr>
                <w:sz w:val="22"/>
              </w:rPr>
              <w:t>Gastritis</w:t>
            </w:r>
          </w:p>
        </w:tc>
        <w:tc>
          <w:tcPr>
            <w:tcW w:w="1375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 w:rsidRPr="00FF0583">
              <w:rPr>
                <w:sz w:val="22"/>
              </w:rPr>
              <w:t>2008.09.23</w:t>
            </w:r>
          </w:p>
        </w:tc>
        <w:tc>
          <w:tcPr>
            <w:tcW w:w="1751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 w:rsidRPr="00FF0583">
              <w:rPr>
                <w:sz w:val="22"/>
              </w:rPr>
              <w:t>CTAG1B, CTAG2</w:t>
            </w:r>
          </w:p>
        </w:tc>
        <w:tc>
          <w:tcPr>
            <w:tcW w:w="3187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>
              <w:rPr>
                <w:sz w:val="22"/>
              </w:rPr>
              <w:t>D</w:t>
            </w:r>
            <w:r w:rsidRPr="00FF0583">
              <w:rPr>
                <w:sz w:val="22"/>
              </w:rPr>
              <w:t>iagnosed with lung cancer</w:t>
            </w:r>
            <w:r>
              <w:rPr>
                <w:sz w:val="22"/>
              </w:rPr>
              <w:t xml:space="preserve"> on </w:t>
            </w:r>
            <w:r w:rsidRPr="00FF0583">
              <w:rPr>
                <w:sz w:val="22"/>
              </w:rPr>
              <w:t>2009.02.25.</w:t>
            </w:r>
          </w:p>
        </w:tc>
      </w:tr>
      <w:tr w:rsidR="00AF3F91" w:rsidRPr="002B59D8">
        <w:tc>
          <w:tcPr>
            <w:tcW w:w="1239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 w:rsidRPr="00FF0583">
              <w:rPr>
                <w:sz w:val="22"/>
              </w:rPr>
              <w:t>160-F4</w:t>
            </w:r>
          </w:p>
        </w:tc>
        <w:tc>
          <w:tcPr>
            <w:tcW w:w="1203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>
              <w:rPr>
                <w:sz w:val="22"/>
              </w:rPr>
              <w:t>Gastritis</w:t>
            </w:r>
            <w:bookmarkStart w:id="0" w:name="_GoBack"/>
            <w:bookmarkEnd w:id="0"/>
          </w:p>
        </w:tc>
        <w:tc>
          <w:tcPr>
            <w:tcW w:w="1375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 w:rsidRPr="00FF0583">
              <w:rPr>
                <w:sz w:val="22"/>
              </w:rPr>
              <w:t>2010.10.27</w:t>
            </w:r>
          </w:p>
        </w:tc>
        <w:tc>
          <w:tcPr>
            <w:tcW w:w="1751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 w:rsidRPr="00FF0583">
              <w:rPr>
                <w:sz w:val="22"/>
              </w:rPr>
              <w:t>CTAG1B, CTAG2, MAGEC1</w:t>
            </w:r>
          </w:p>
        </w:tc>
        <w:tc>
          <w:tcPr>
            <w:tcW w:w="3187" w:type="dxa"/>
          </w:tcPr>
          <w:p w:rsidR="00AF3F91" w:rsidRPr="00FF0583" w:rsidRDefault="00AF3F91" w:rsidP="00AF3F91">
            <w:pPr>
              <w:pStyle w:val="BodyText"/>
              <w:framePr w:hSpace="0" w:wrap="auto" w:vAnchor="margin" w:hAnchor="text" w:yAlign="inline"/>
              <w:rPr>
                <w:sz w:val="22"/>
              </w:rPr>
            </w:pPr>
            <w:r>
              <w:rPr>
                <w:sz w:val="22"/>
              </w:rPr>
              <w:t>D</w:t>
            </w:r>
            <w:r w:rsidRPr="00FF0583">
              <w:rPr>
                <w:sz w:val="22"/>
              </w:rPr>
              <w:t>iagnosed with gastric cancer</w:t>
            </w:r>
            <w:r>
              <w:rPr>
                <w:sz w:val="22"/>
              </w:rPr>
              <w:t xml:space="preserve"> (stage IV</w:t>
            </w:r>
            <w:r w:rsidRPr="00FF0583">
              <w:rPr>
                <w:sz w:val="22"/>
              </w:rPr>
              <w:t>)</w:t>
            </w:r>
            <w:r>
              <w:rPr>
                <w:sz w:val="22"/>
              </w:rPr>
              <w:t xml:space="preserve"> on </w:t>
            </w:r>
            <w:r w:rsidRPr="00FF0583">
              <w:rPr>
                <w:sz w:val="22"/>
              </w:rPr>
              <w:t xml:space="preserve">2010.11.24. </w:t>
            </w:r>
          </w:p>
        </w:tc>
      </w:tr>
    </w:tbl>
    <w:p w:rsidR="001A793B" w:rsidRPr="009B2440" w:rsidRDefault="009B2440" w:rsidP="009B2440">
      <w:pPr>
        <w:rPr>
          <w:rFonts w:ascii="Times New Roman" w:hAnsi="Times New Roman"/>
          <w:sz w:val="24"/>
        </w:rPr>
      </w:pPr>
      <w:r w:rsidRPr="009B2440">
        <w:rPr>
          <w:rFonts w:ascii="Times New Roman" w:hAnsi="Times New Roman"/>
          <w:b/>
          <w:sz w:val="24"/>
        </w:rPr>
        <w:t>Table 1.</w:t>
      </w:r>
      <w:r w:rsidRPr="009B2440">
        <w:rPr>
          <w:rFonts w:ascii="Times New Roman" w:hAnsi="Times New Roman"/>
          <w:sz w:val="24"/>
        </w:rPr>
        <w:t xml:space="preserve"> </w:t>
      </w:r>
      <w:r w:rsidR="00F42359" w:rsidRPr="00F42359">
        <w:rPr>
          <w:rFonts w:ascii="Times New Roman" w:hAnsi="Times New Roman"/>
          <w:sz w:val="24"/>
        </w:rPr>
        <w:t xml:space="preserve">Follow-up information on three gastric inflammatory disease patients showing </w:t>
      </w:r>
      <w:proofErr w:type="spellStart"/>
      <w:r w:rsidR="00F42359" w:rsidRPr="00F42359">
        <w:rPr>
          <w:rFonts w:ascii="Times New Roman" w:hAnsi="Times New Roman"/>
          <w:sz w:val="24"/>
        </w:rPr>
        <w:t>sero</w:t>
      </w:r>
      <w:proofErr w:type="spellEnd"/>
      <w:r w:rsidR="00F42359" w:rsidRPr="00F42359">
        <w:rPr>
          <w:rFonts w:ascii="Times New Roman" w:hAnsi="Times New Roman"/>
          <w:sz w:val="24"/>
        </w:rPr>
        <w:t>-reactivity to CT antigens</w:t>
      </w:r>
      <w:r w:rsidRPr="009B2440">
        <w:rPr>
          <w:rFonts w:ascii="Times New Roman" w:hAnsi="Times New Roman"/>
          <w:sz w:val="24"/>
        </w:rPr>
        <w:t>.</w:t>
      </w:r>
    </w:p>
    <w:sectPr w:rsidR="001A793B" w:rsidRPr="009B2440" w:rsidSect="001A79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81E"/>
    <w:multiLevelType w:val="multilevel"/>
    <w:tmpl w:val="2E420EB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6"/>
      <w:numFmt w:val="decimal"/>
      <w:pStyle w:val="Heading2"/>
      <w:lvlText w:val="3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pStyle w:val="Heading3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4574A07"/>
    <w:multiLevelType w:val="multilevel"/>
    <w:tmpl w:val="67F834AC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3"/>
      <w:numFmt w:val="decimal"/>
      <w:lvlText w:val="3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isLgl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65562DB"/>
    <w:multiLevelType w:val="multilevel"/>
    <w:tmpl w:val="347A91E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6"/>
      <w:numFmt w:val="decimal"/>
      <w:lvlText w:val="3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8B76268"/>
    <w:multiLevelType w:val="multilevel"/>
    <w:tmpl w:val="9A7CF8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5FAB"/>
    <w:rsid w:val="001A793B"/>
    <w:rsid w:val="00293432"/>
    <w:rsid w:val="002E5FAB"/>
    <w:rsid w:val="003A3047"/>
    <w:rsid w:val="008A3CFA"/>
    <w:rsid w:val="008E3CDA"/>
    <w:rsid w:val="009057F4"/>
    <w:rsid w:val="009B2440"/>
    <w:rsid w:val="00AF3F91"/>
    <w:rsid w:val="00CE22B4"/>
    <w:rsid w:val="00F42359"/>
  </w:rsids>
  <m:mathPr>
    <m:mathFont m:val="Frutig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FAB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03D"/>
    <w:pPr>
      <w:keepNext/>
      <w:keepLines/>
      <w:numPr>
        <w:numId w:val="6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3403D"/>
    <w:pPr>
      <w:keepNext/>
      <w:keepLines/>
      <w:numPr>
        <w:ilvl w:val="1"/>
        <w:numId w:val="8"/>
      </w:numPr>
      <w:spacing w:before="120" w:after="12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rsid w:val="00B273F2"/>
    <w:pPr>
      <w:keepNext/>
      <w:keepLines/>
      <w:numPr>
        <w:ilvl w:val="2"/>
        <w:numId w:val="8"/>
      </w:numPr>
      <w:spacing w:before="120" w:after="120" w:line="240" w:lineRule="auto"/>
      <w:outlineLvl w:val="2"/>
    </w:pPr>
    <w:rPr>
      <w:rFonts w:ascii="Times New Roman" w:eastAsiaTheme="majorEastAsia" w:hAnsi="Times New Roman" w:cstheme="majorBidi"/>
      <w:bCs/>
      <w:color w:val="4F81BD" w:themeColor="accent1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rsid w:val="003A78FD"/>
    <w:pPr>
      <w:keepNext/>
      <w:keepLines/>
      <w:spacing w:before="120" w:after="12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4F81BD" w:themeColor="accent1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B273F2"/>
    <w:rPr>
      <w:rFonts w:ascii="Times New Roman" w:eastAsiaTheme="majorEastAsia" w:hAnsi="Times New Roman" w:cstheme="majorBidi"/>
      <w:bCs/>
      <w:color w:val="4F81BD" w:themeColor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403D"/>
    <w:rPr>
      <w:rFonts w:eastAsiaTheme="majorEastAsia" w:cstheme="majorBidi"/>
      <w:b/>
      <w:bCs/>
      <w:color w:val="4F81BD" w:themeColor="accent1"/>
      <w:sz w:val="26"/>
      <w:szCs w:val="26"/>
      <w:lang w:val="en-GB"/>
    </w:rPr>
  </w:style>
  <w:style w:type="paragraph" w:customStyle="1" w:styleId="BodyText">
    <w:name w:val="BodyText"/>
    <w:basedOn w:val="Normal"/>
    <w:autoRedefine/>
    <w:qFormat/>
    <w:rsid w:val="008A3CFA"/>
    <w:pPr>
      <w:framePr w:hSpace="180" w:wrap="around" w:vAnchor="page" w:hAnchor="margin" w:y="2476"/>
      <w:spacing w:after="0" w:line="240" w:lineRule="auto"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A78FD"/>
    <w:rPr>
      <w:rFonts w:eastAsiaTheme="majorEastAsia" w:cstheme="majorBidi"/>
      <w:bCs/>
      <w:i/>
      <w:iCs/>
      <w:color w:val="4F81BD" w:themeColor="accent1"/>
      <w:lang w:val="en-US"/>
    </w:rPr>
  </w:style>
  <w:style w:type="paragraph" w:customStyle="1" w:styleId="hed">
    <w:name w:val="hed"/>
    <w:basedOn w:val="Normal"/>
    <w:autoRedefine/>
    <w:qFormat/>
    <w:rsid w:val="007B7A44"/>
    <w:pPr>
      <w:spacing w:after="0" w:line="240" w:lineRule="auto"/>
      <w:jc w:val="center"/>
    </w:pPr>
    <w:rPr>
      <w:rFonts w:ascii="Calibri" w:eastAsia="Cambria" w:hAnsi="Calibri" w:cs="Times New Roman"/>
      <w:b/>
      <w:smallCaps/>
      <w:sz w:val="32"/>
      <w:szCs w:val="24"/>
      <w:lang w:val="en-GB"/>
    </w:rPr>
  </w:style>
  <w:style w:type="paragraph" w:customStyle="1" w:styleId="hed2">
    <w:name w:val="hed2"/>
    <w:basedOn w:val="Header"/>
    <w:autoRedefine/>
    <w:qFormat/>
    <w:rsid w:val="003A78FD"/>
    <w:pPr>
      <w:spacing w:before="120" w:after="120"/>
    </w:pPr>
    <w:rPr>
      <w:rFonts w:ascii="Times New Roman" w:hAnsi="Times New Roman"/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3A78FD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78FD"/>
  </w:style>
  <w:style w:type="paragraph" w:customStyle="1" w:styleId="BodyText11">
    <w:name w:val="BodyText11"/>
    <w:basedOn w:val="Normal"/>
    <w:autoRedefine/>
    <w:qFormat/>
    <w:rsid w:val="007B7A44"/>
    <w:pPr>
      <w:spacing w:after="0" w:line="240" w:lineRule="auto"/>
      <w:ind w:firstLine="567"/>
      <w:jc w:val="both"/>
    </w:pPr>
    <w:rPr>
      <w:rFonts w:ascii="Times New Roman" w:eastAsiaTheme="minorHAnsi" w:hAnsi="Times New Roman" w:cstheme="minorBidi"/>
      <w:szCs w:val="24"/>
      <w:lang w:val="en-GB"/>
    </w:rPr>
  </w:style>
  <w:style w:type="paragraph" w:customStyle="1" w:styleId="hed-break">
    <w:name w:val="hed-break"/>
    <w:basedOn w:val="hed"/>
    <w:autoRedefine/>
    <w:qFormat/>
    <w:rsid w:val="00D24295"/>
    <w:pPr>
      <w:pageBreakBefore/>
    </w:pPr>
  </w:style>
  <w:style w:type="paragraph" w:customStyle="1" w:styleId="Hed2black">
    <w:name w:val="Hed2 black"/>
    <w:basedOn w:val="hed"/>
    <w:autoRedefine/>
    <w:qFormat/>
    <w:rsid w:val="007B7A44"/>
    <w:pPr>
      <w:jc w:val="left"/>
    </w:pPr>
    <w:rPr>
      <w:sz w:val="26"/>
      <w:u w:val="single"/>
    </w:rPr>
  </w:style>
  <w:style w:type="paragraph" w:styleId="FootnoteText">
    <w:name w:val="footnote text"/>
    <w:basedOn w:val="Normal"/>
    <w:link w:val="FootnoteTextChar"/>
    <w:autoRedefine/>
    <w:rsid w:val="00691BC0"/>
    <w:pPr>
      <w:spacing w:after="0" w:line="240" w:lineRule="auto"/>
      <w:jc w:val="both"/>
    </w:pPr>
    <w:rPr>
      <w:rFonts w:ascii="Times New Roman" w:eastAsiaTheme="minorHAnsi" w:hAnsi="Times New Roman" w:cstheme="minorBidi"/>
      <w:sz w:val="22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91BC0"/>
    <w:rPr>
      <w:rFonts w:ascii="Times New Roman" w:hAnsi="Times New Roman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340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EEF7B1C9-8261-4A98-9FF1-76FE9D1E8542}"/>
</file>

<file path=customXml/itemProps2.xml><?xml version="1.0" encoding="utf-8"?>
<ds:datastoreItem xmlns:ds="http://schemas.openxmlformats.org/officeDocument/2006/customXml" ds:itemID="{0C6198B7-3A3A-448B-8567-06C6C4A2AAD9}"/>
</file>

<file path=customXml/itemProps3.xml><?xml version="1.0" encoding="utf-8"?>
<ds:datastoreItem xmlns:ds="http://schemas.openxmlformats.org/officeDocument/2006/customXml" ds:itemID="{361FED88-D104-4B5E-AE1B-69E0FEBF7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Macintosh Word</Application>
  <DocSecurity>0</DocSecurity>
  <Lines>3</Lines>
  <Paragraphs>1</Paragraphs>
  <ScaleCrop>false</ScaleCrop>
  <Company>bmc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karinasilina</dc:creator>
  <cp:keywords/>
  <cp:lastModifiedBy>karinasilina</cp:lastModifiedBy>
  <cp:revision>7</cp:revision>
  <dcterms:created xsi:type="dcterms:W3CDTF">2013-06-26T15:46:00Z</dcterms:created>
  <dcterms:modified xsi:type="dcterms:W3CDTF">2013-06-30T08:44:00Z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